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="10272" w:h="1886" w:hRule="exact" w:wrap="none" w:vAnchor="page" w:hAnchor="page" w:x="1201" w:y="1033"/>
        <w:widowControl w:val="0"/>
        <w:shd w:val="clear" w:color="auto" w:fill="auto"/>
        <w:bidi w:val="0"/>
        <w:spacing w:before="0" w:after="0" w:line="269" w:lineRule="auto"/>
        <w:ind w:left="0" w:right="0" w:firstLine="0"/>
        <w:jc w:val="left"/>
        <w:rPr>
          <w:sz w:val="19"/>
          <w:szCs w:val="19"/>
        </w:rPr>
      </w:pPr>
      <w:r>
        <w:rPr>
          <w:i/>
          <w:i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>Отметка о размещении сведении об профилактическом визите в рамках федерального государственного санитарно-эпидемиологического контроля (надзора) в едином реестре контрольных (надзорных) мероприятий Учетный №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_86230041 000 1048.'. 1228 </w:t>
      </w:r>
      <w:r>
        <w:rPr>
          <w:i/>
          <w:i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>Дата «24»_января 2023 года</w:t>
      </w:r>
    </w:p>
    <w:p>
      <w:pPr>
        <w:pStyle w:val="Style2"/>
        <w:keepNext w:val="0"/>
        <w:keepLines w:val="0"/>
        <w:framePr w:w="10272" w:h="1886" w:hRule="exact" w:wrap="none" w:vAnchor="page" w:hAnchor="page" w:x="1201" w:y="103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</w:pPr>
      <w:r>
        <w:rPr>
          <w:i/>
          <w:i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>Ссылка на карточку мероприятия едином реестре контрольных (надзорных) мероприятий:</w:t>
      </w:r>
    </w:p>
    <w:p>
      <w:pPr>
        <w:pStyle w:val="Style2"/>
        <w:keepNext w:val="0"/>
        <w:keepLines w:val="0"/>
        <w:framePr w:w="10272" w:h="1886" w:hRule="exact" w:wrap="none" w:vAnchor="page" w:hAnchor="page" w:x="1201" w:y="103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</w:pPr>
      <w:r>
        <w:rPr>
          <w:i/>
          <w:i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en-US" w:eastAsia="en-US" w:bidi="en-US"/>
        </w:rPr>
        <w:t>QR</w:t>
      </w:r>
      <w:r>
        <w:rPr>
          <w:i/>
          <w:i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>-код, обеспечивающий переход на страницу в информационно-телекоммуникационной сети «Интернет», содержащую запись единого реестра контрольных (надзорных) мероприятий о профилактическом мероприятии в едином реестре контрольных (надзорных) мероприятий, в райках которого составлен соответствующий документ</w:t>
      </w:r>
    </w:p>
    <w:p>
      <w:pPr>
        <w:framePr w:wrap="none" w:vAnchor="page" w:hAnchor="page" w:x="1229" w:y="3102"/>
        <w:widowControl w:val="0"/>
        <w:rPr>
          <w:sz w:val="2"/>
          <w:szCs w:val="2"/>
        </w:rPr>
      </w:pPr>
      <w:r>
        <w:drawing>
          <wp:inline>
            <wp:extent cx="1225550" cy="1237615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225550" cy="123761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6"/>
        <w:keepNext w:val="0"/>
        <w:keepLines w:val="0"/>
        <w:framePr w:w="10272" w:h="566" w:hRule="exact" w:wrap="none" w:vAnchor="page" w:hAnchor="page" w:x="1201" w:y="5415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center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ФЕДЕРАЛЬНАЯ СЛУЖБА ПО НАДЗОРУ В СФЕРЕ ЗАЩИТЫ ПРАВ ПОТРЕБИТЕЛЕЙ</w:t>
        <w:br/>
        <w:t>И БЛАГОПОЛУЧИЯ ЧЕЛОВЕКА</w:t>
      </w:r>
    </w:p>
    <w:p>
      <w:pPr>
        <w:pStyle w:val="Style6"/>
        <w:keepNext w:val="0"/>
        <w:keepLines w:val="0"/>
        <w:framePr w:w="10272" w:h="835" w:hRule="exact" w:wrap="none" w:vAnchor="page" w:hAnchor="page" w:x="1201" w:y="6198"/>
        <w:widowControl w:val="0"/>
        <w:shd w:val="clear" w:color="auto" w:fill="auto"/>
        <w:bidi w:val="0"/>
        <w:spacing w:before="0" w:after="0" w:line="252" w:lineRule="auto"/>
        <w:ind w:left="740" w:right="0" w:hanging="32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УПРАВЛЕНИЕ ФЕДЕРАЛЬНОЙ СЛУЖБЫ ПО НАДЗОРУ В СФЕРЕ ЗАЩИТЫ ПРАВ ПОТРЕБИТЕЛЕЙ И БЛАГОПОЛУЧИЯ ЧЕЛОВЕКА ПО ХАНТЫ-МАНСИЙСКОМУ</w:t>
      </w:r>
    </w:p>
    <w:p>
      <w:pPr>
        <w:pStyle w:val="Style6"/>
        <w:keepNext w:val="0"/>
        <w:keepLines w:val="0"/>
        <w:framePr w:w="10272" w:h="835" w:hRule="exact" w:wrap="none" w:vAnchor="page" w:hAnchor="page" w:x="1201" w:y="6198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center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АВТОНОМНОМУ ОКРУГУ - ЮГРЕ</w:t>
      </w:r>
    </w:p>
    <w:p>
      <w:pPr>
        <w:pStyle w:val="Style6"/>
        <w:keepNext w:val="0"/>
        <w:keepLines w:val="0"/>
        <w:framePr w:w="10272" w:h="1968" w:hRule="exact" w:wrap="none" w:vAnchor="page" w:hAnchor="page" w:x="1201" w:y="7268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Территориальный отдел в г. Лангепасе и г. Покачи</w:t>
      </w:r>
    </w:p>
    <w:p>
      <w:pPr>
        <w:pStyle w:val="Style6"/>
        <w:keepNext w:val="0"/>
        <w:keepLines w:val="0"/>
        <w:framePr w:w="10272" w:h="1968" w:hRule="exact" w:wrap="none" w:vAnchor="page" w:hAnchor="page" w:x="1201" w:y="7268"/>
        <w:widowControl w:val="0"/>
        <w:shd w:val="clear" w:color="auto" w:fill="auto"/>
        <w:bidi w:val="0"/>
        <w:spacing w:before="0" w:after="0" w:line="240" w:lineRule="auto"/>
        <w:ind w:left="248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ул. Ленина, 34, г.Лангепас, индекс 628672.</w:t>
      </w:r>
    </w:p>
    <w:p>
      <w:pPr>
        <w:pStyle w:val="Style6"/>
        <w:keepNext w:val="0"/>
        <w:keepLines w:val="0"/>
        <w:framePr w:w="10272" w:h="1968" w:hRule="exact" w:wrap="none" w:vAnchor="page" w:hAnchor="page" w:x="1201" w:y="7268"/>
        <w:widowControl w:val="0"/>
        <w:shd w:val="clear" w:color="auto" w:fill="auto"/>
        <w:bidi w:val="0"/>
        <w:spacing w:before="0" w:after="260" w:line="240" w:lineRule="auto"/>
        <w:ind w:left="114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Ханты-Мансийский автономный округ - ЮГРА, Тюменская область</w:t>
      </w:r>
    </w:p>
    <w:p>
      <w:pPr>
        <w:pStyle w:val="Style6"/>
        <w:keepNext w:val="0"/>
        <w:keepLines w:val="0"/>
        <w:framePr w:w="10272" w:h="1968" w:hRule="exact" w:wrap="none" w:vAnchor="page" w:hAnchor="page" w:x="1201" w:y="726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ru-RU" w:eastAsia="ru-RU" w:bidi="ru-RU"/>
        </w:rPr>
        <w:t xml:space="preserve">телефон: 8 (34669)20076 факс: 8 (34669)20076 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en-US" w:eastAsia="en-US" w:bidi="en-US"/>
        </w:rPr>
        <w:t>e-mail: Lan)&gt;</w:t>
      </w:r>
      <w:r>
        <w:fldChar w:fldCharType="begin"/>
      </w:r>
      <w:r>
        <w:rPr/>
        <w:instrText> HYPERLINK "mailto:epas@86.rospotrebnadzor.ru" </w:instrText>
      </w:r>
      <w:r>
        <w:fldChar w:fldCharType="separate"/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en-US" w:eastAsia="en-US" w:bidi="en-US"/>
        </w:rPr>
        <w:t>epas@86.rospotrebnadzor.ru</w:t>
      </w:r>
      <w:r>
        <w:fldChar w:fldCharType="end"/>
      </w:r>
    </w:p>
    <w:p>
      <w:pPr>
        <w:pStyle w:val="Style6"/>
        <w:keepNext w:val="0"/>
        <w:keepLines w:val="0"/>
        <w:framePr w:w="10272" w:h="1968" w:hRule="exact" w:wrap="none" w:vAnchor="page" w:hAnchor="page" w:x="1201" w:y="7268"/>
        <w:widowControl w:val="0"/>
        <w:shd w:val="clear" w:color="auto" w:fill="auto"/>
        <w:bidi w:val="0"/>
        <w:spacing w:before="0" w:after="0" w:line="240" w:lineRule="auto"/>
        <w:ind w:left="0" w:right="0" w:firstLine="860"/>
        <w:jc w:val="both"/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ОКПО 76830253, ОГРН 1058600003681, ИНН/КПП 8601024794/860101001</w:t>
      </w:r>
    </w:p>
    <w:p>
      <w:pPr>
        <w:pStyle w:val="Style11"/>
        <w:keepNext w:val="0"/>
        <w:keepLines w:val="0"/>
        <w:framePr w:w="10272" w:h="202" w:hRule="exact" w:wrap="none" w:vAnchor="page" w:hAnchor="page" w:x="1201" w:y="961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(указывается наименование территориального отдела)</w:t>
      </w:r>
    </w:p>
    <w:p>
      <w:pPr>
        <w:pStyle w:val="Style6"/>
        <w:keepNext w:val="0"/>
        <w:keepLines w:val="0"/>
        <w:framePr w:w="10272" w:h="859" w:hRule="exact" w:wrap="none" w:vAnchor="page" w:hAnchor="page" w:x="1201" w:y="1013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Предписание</w:t>
      </w:r>
    </w:p>
    <w:p>
      <w:pPr>
        <w:pStyle w:val="Style6"/>
        <w:keepNext w:val="0"/>
        <w:keepLines w:val="0"/>
        <w:framePr w:w="10272" w:h="859" w:hRule="exact" w:wrap="none" w:vAnchor="page" w:hAnchor="page" w:x="1201" w:y="1013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об устранении выявленных нарушений</w:t>
        <w:br/>
        <w:t>обязательных зребований</w:t>
      </w:r>
    </w:p>
    <w:p>
      <w:pPr>
        <w:pStyle w:val="Style6"/>
        <w:keepNext w:val="0"/>
        <w:keepLines w:val="0"/>
        <w:framePr w:wrap="none" w:vAnchor="page" w:hAnchor="page" w:x="1431" w:y="11458"/>
        <w:widowControl w:val="0"/>
        <w:shd w:val="clear" w:color="auto" w:fill="auto"/>
        <w:tabs>
          <w:tab w:leader="underscore" w:pos="2491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№ _3</w:t>
        <w:tab/>
      </w:r>
    </w:p>
    <w:p>
      <w:pPr>
        <w:pStyle w:val="Style6"/>
        <w:keepNext w:val="0"/>
        <w:keepLines w:val="0"/>
        <w:framePr w:wrap="none" w:vAnchor="page" w:hAnchor="page" w:x="1201" w:y="11468"/>
        <w:widowControl w:val="0"/>
        <w:shd w:val="clear" w:color="auto" w:fill="auto"/>
        <w:tabs>
          <w:tab w:pos="7085" w:val="left"/>
        </w:tabs>
        <w:bidi w:val="0"/>
        <w:spacing w:before="0" w:after="0" w:line="240" w:lineRule="auto"/>
        <w:ind w:left="2985" w:right="0" w:firstLine="740"/>
        <w:jc w:val="left"/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ru-RU" w:eastAsia="ru-RU" w:bidi="ru-RU"/>
        </w:rPr>
        <w:t>г.Лангепас, ул.Ленина, 34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ab/>
        <w:t xml:space="preserve">« 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ru-RU" w:eastAsia="ru-RU" w:bidi="ru-RU"/>
        </w:rPr>
        <w:t>27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» 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ru-RU" w:eastAsia="ru-RU" w:bidi="ru-RU"/>
        </w:rPr>
        <w:t>Марта 2023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г.</w:t>
      </w:r>
    </w:p>
    <w:p>
      <w:pPr>
        <w:pStyle w:val="Style6"/>
        <w:keepNext w:val="0"/>
        <w:keepLines w:val="0"/>
        <w:framePr w:w="10272" w:h="302" w:hRule="exact" w:wrap="none" w:vAnchor="page" w:hAnchor="page" w:x="1201" w:y="1203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(место выдачи предписания)</w:t>
      </w:r>
    </w:p>
    <w:p>
      <w:pPr>
        <w:pStyle w:val="Style6"/>
        <w:keepNext w:val="0"/>
        <w:keepLines w:val="0"/>
        <w:framePr w:w="10272" w:h="3499" w:hRule="exact" w:wrap="none" w:vAnchor="page" w:hAnchor="page" w:x="1201" w:y="12572"/>
        <w:widowControl w:val="0"/>
        <w:shd w:val="clear" w:color="auto" w:fill="auto"/>
        <w:bidi w:val="0"/>
        <w:spacing w:before="0" w:after="260" w:line="240" w:lineRule="auto"/>
        <w:ind w:left="0" w:right="0" w:firstLine="740"/>
        <w:jc w:val="both"/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Мною, Тихоновой Жанной Юрьевной, заместителем начальника территориального отдела</w:t>
      </w:r>
    </w:p>
    <w:p>
      <w:pPr>
        <w:pStyle w:val="Style13"/>
        <w:keepNext w:val="0"/>
        <w:keepLines w:val="0"/>
        <w:framePr w:w="10272" w:h="3499" w:hRule="exact" w:wrap="none" w:vAnchor="page" w:hAnchor="page" w:x="1201" w:y="12572"/>
        <w:widowControl w:val="0"/>
        <w:pBdr>
          <w:top w:val="single" w:sz="4" w:space="0" w:color="auto"/>
        </w:pBdr>
        <w:shd w:val="clear" w:color="auto" w:fill="auto"/>
        <w:bidi w:val="0"/>
        <w:spacing w:before="0" w:after="2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(фамилия, имя, отчество инспектора)</w:t>
      </w:r>
    </w:p>
    <w:p>
      <w:pPr>
        <w:pStyle w:val="Style6"/>
        <w:keepNext w:val="0"/>
        <w:keepLines w:val="0"/>
        <w:framePr w:w="10272" w:h="3499" w:hRule="exact" w:wrap="none" w:vAnchor="page" w:hAnchor="page" w:x="1201" w:y="12572"/>
        <w:widowControl w:val="0"/>
        <w:shd w:val="clear" w:color="auto" w:fill="auto"/>
        <w:bidi w:val="0"/>
        <w:spacing w:before="0" w:after="0" w:line="240" w:lineRule="auto"/>
        <w:ind w:left="0" w:right="0" w:firstLine="600"/>
        <w:jc w:val="both"/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при проведении профилактического визита, проведенного на основании абзаца 2 пункта 11(4) постановления Правительства Российской Федерации от 10.03.2022 № 336 «Об особенностях организации и осуществлении государственного контроля (надзора), муниципального контроля»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ПМ № 86230041000104821228 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в отношении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Лангепасское городское муниципальное общеоб</w:t>
        <w:softHyphen/>
        <w:t xml:space="preserve">разовательное учреждение «СОШ № 1», адрес места нахождения(юридический адрес): 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628671, ХАНТЫ-МАНСИЙСКИЙ АВТОНОМНЫЙ ОКРУГ - Ю1 РА, ЛАНГЕПАС ГОРОД, ПАР</w:t>
        <w:softHyphen/>
        <w:t xml:space="preserve">КОВАЯ УЛИЦА, 3;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адрес места осуществления деятельности (фактический адрес): 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628672, ХАНТЫ-МАНСИЙСКИЙ АВТОНОМНЫЙ ОКРУГ - ЮГРА, ЛАНГЕПАС ГОРОД, ПАРКОВАЯ УЛИЦА, 3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3"/>
        <w:keepNext w:val="0"/>
        <w:keepLines w:val="0"/>
        <w:framePr w:wrap="none" w:vAnchor="page" w:hAnchor="page" w:x="887" w:y="898"/>
        <w:widowControl w:val="0"/>
        <w:shd w:val="clear" w:color="auto" w:fill="auto"/>
        <w:bidi w:val="0"/>
        <w:spacing w:before="0" w:after="0" w:line="240" w:lineRule="auto"/>
        <w:ind w:left="0" w:right="0" w:firstLine="2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(указывается наименование ког гролируемого лица, адрес место нахождения и места осуществления деятельности)</w:t>
      </w:r>
    </w:p>
    <w:p>
      <w:pPr>
        <w:pStyle w:val="Style6"/>
        <w:keepNext w:val="0"/>
        <w:keepLines w:val="0"/>
        <w:framePr w:w="10310" w:h="6346" w:hRule="exact" w:wrap="none" w:vAnchor="page" w:hAnchor="page" w:x="887" w:y="155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выявлены следующие нарушения обязательных требований:</w:t>
      </w:r>
    </w:p>
    <w:p>
      <w:pPr>
        <w:pStyle w:val="Style6"/>
        <w:keepNext w:val="0"/>
        <w:keepLines w:val="0"/>
        <w:framePr w:w="10310" w:h="6346" w:hRule="exact" w:wrap="none" w:vAnchor="page" w:hAnchor="page" w:x="887" w:y="1556"/>
        <w:widowControl w:val="0"/>
        <w:numPr>
          <w:ilvl w:val="0"/>
          <w:numId w:val="1"/>
        </w:numPr>
        <w:shd w:val="clear" w:color="auto" w:fill="auto"/>
        <w:tabs>
          <w:tab w:pos="799" w:val="left"/>
          <w:tab w:pos="2196" w:val="left"/>
        </w:tabs>
        <w:bidi w:val="0"/>
        <w:spacing w:before="0" w:after="0" w:line="240" w:lineRule="auto"/>
        <w:ind w:left="760" w:right="0" w:hanging="340"/>
        <w:jc w:val="both"/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В кабинетах 308. 309, 213, 206, 112 окна не оборудованы регулируемыми солнцезащитными устройствами (жалюзи, тканевые шторы) - оборудованы короткими шторами из тюли, расположенными в верхней зоне окон)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(что является нарушением ст.ст. 11,</w:t>
        <w:tab/>
        <w:t>28 Федерального закона от 30.03.199'‘г. № 52-ФЗ «О санитарно-</w:t>
      </w:r>
    </w:p>
    <w:p>
      <w:pPr>
        <w:pStyle w:val="Style6"/>
        <w:keepNext w:val="0"/>
        <w:keepLines w:val="0"/>
        <w:framePr w:w="10310" w:h="6346" w:hRule="exact" w:wrap="none" w:vAnchor="page" w:hAnchor="page" w:x="887" w:y="1556"/>
        <w:widowControl w:val="0"/>
        <w:shd w:val="clear" w:color="auto" w:fill="auto"/>
        <w:bidi w:val="0"/>
        <w:spacing w:before="0" w:after="0" w:line="240" w:lineRule="auto"/>
        <w:ind w:left="76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эпидемиологическом благополучии населения; п.п. 1.2., 2.4.13. СП 2.4.3648-20 «Санитарно-эпидемиологические требования к орган» зациям воспитания и обучения, отдыха и оздоровления детей и молодежи»).</w:t>
      </w:r>
    </w:p>
    <w:p>
      <w:pPr>
        <w:pStyle w:val="Style13"/>
        <w:keepNext w:val="0"/>
        <w:keepLines w:val="0"/>
        <w:framePr w:w="10310" w:h="6346" w:hRule="exact" w:wrap="none" w:vAnchor="page" w:hAnchor="page" w:x="887" w:y="1556"/>
        <w:widowControl w:val="0"/>
        <w:numPr>
          <w:ilvl w:val="0"/>
          <w:numId w:val="1"/>
        </w:numPr>
        <w:shd w:val="clear" w:color="auto" w:fill="auto"/>
        <w:tabs>
          <w:tab w:pos="799" w:val="left"/>
        </w:tabs>
        <w:bidi w:val="0"/>
        <w:spacing w:before="0" w:after="0" w:line="286" w:lineRule="auto"/>
        <w:ind w:left="0" w:right="0" w:firstLine="4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(указать нарушения, а также структурную единицу нормативного правового акта.</w:t>
      </w:r>
    </w:p>
    <w:p>
      <w:pPr>
        <w:pStyle w:val="Style13"/>
        <w:keepNext w:val="0"/>
        <w:keepLines w:val="0"/>
        <w:framePr w:w="10310" w:h="6346" w:hRule="exact" w:wrap="none" w:vAnchor="page" w:hAnchor="page" w:x="887" w:y="1556"/>
        <w:widowControl w:val="0"/>
        <w:shd w:val="clear" w:color="auto" w:fill="auto"/>
        <w:bidi w:val="0"/>
        <w:spacing w:before="0" w:after="140" w:line="286" w:lineRule="auto"/>
        <w:ind w:left="29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&gt;бязательные требования которого были нару шены)</w:t>
      </w:r>
    </w:p>
    <w:p>
      <w:pPr>
        <w:pStyle w:val="Style6"/>
        <w:keepNext w:val="0"/>
        <w:keepLines w:val="0"/>
        <w:framePr w:w="10310" w:h="6346" w:hRule="exact" w:wrap="none" w:vAnchor="page" w:hAnchor="page" w:x="887" w:y="1556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 основании изложенного и руководствуясь абзацем 5 пункта 11(4) постановления Правительства Российской Федерации от 10.03.2022 № 336 «Об особенностях организации и осуществлении государственного контроля (надзора), муниципального контроля» и с целью устранения выявленных нарушений предписываю:</w:t>
      </w:r>
    </w:p>
    <w:p>
      <w:pPr>
        <w:pStyle w:val="Style6"/>
        <w:keepNext w:val="0"/>
        <w:keepLines w:val="0"/>
        <w:framePr w:w="10310" w:h="6346" w:hRule="exact" w:wrap="none" w:vAnchor="page" w:hAnchor="page" w:x="887" w:y="1556"/>
        <w:widowControl w:val="0"/>
        <w:shd w:val="clear" w:color="auto" w:fill="auto"/>
        <w:bidi w:val="0"/>
        <w:spacing w:before="0" w:after="0" w:line="240" w:lineRule="auto"/>
        <w:ind w:left="320" w:right="0" w:hanging="320"/>
        <w:jc w:val="both"/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1. Оборудовать окна учебных помещений регулируемыми солнцезащитными устройствами (подъ</w:t>
        <w:softHyphen/>
        <w:t>емно-поворотные жал юз г. тканевые шторы) с длиной не ниже уровня подоконника.</w:t>
      </w:r>
    </w:p>
    <w:p>
      <w:pPr>
        <w:pStyle w:val="Style13"/>
        <w:keepNext w:val="0"/>
        <w:keepLines w:val="0"/>
        <w:framePr w:w="10310" w:h="6346" w:hRule="exact" w:wrap="none" w:vAnchor="page" w:hAnchor="page" w:x="887" w:y="1556"/>
        <w:widowControl w:val="0"/>
        <w:shd w:val="clear" w:color="auto" w:fill="auto"/>
        <w:bidi w:val="0"/>
        <w:spacing w:before="0" w:after="220"/>
        <w:ind w:left="0" w:right="0" w:firstLine="5380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Срок устранения нарушений: до 30.08.2024г.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(указать требования, подлежащие выполнению в целях устранения выявленных нарушений обязательных требований, срок устранения нарушений)</w:t>
      </w:r>
    </w:p>
    <w:p>
      <w:pPr>
        <w:pStyle w:val="Style6"/>
        <w:keepNext w:val="0"/>
        <w:keepLines w:val="0"/>
        <w:framePr w:w="10310" w:h="6346" w:hRule="exact" w:wrap="none" w:vAnchor="page" w:hAnchor="page" w:x="887" w:y="155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Ответственность за выполнение мероприя гий возлагается на</w:t>
        <w:br/>
        <w:t>Лангепасское городское муниципальное общеобразовательное учреждение</w:t>
        <w:br/>
        <w:t>«СОШ № 1»</w:t>
      </w:r>
    </w:p>
    <w:p>
      <w:pPr>
        <w:pStyle w:val="Style13"/>
        <w:keepNext w:val="0"/>
        <w:keepLines w:val="0"/>
        <w:framePr w:w="10310" w:h="2410" w:hRule="exact" w:wrap="none" w:vAnchor="page" w:hAnchor="page" w:x="887" w:y="8208"/>
        <w:widowControl w:val="0"/>
        <w:shd w:val="clear" w:color="auto" w:fill="auto"/>
        <w:bidi w:val="0"/>
        <w:spacing w:before="0" w:after="220" w:line="240" w:lineRule="auto"/>
        <w:ind w:left="24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наименование и адрес место" нахождения контролируемого лица</w:t>
      </w:r>
    </w:p>
    <w:p>
      <w:pPr>
        <w:pStyle w:val="Style6"/>
        <w:keepNext w:val="0"/>
        <w:keepLines w:val="0"/>
        <w:framePr w:w="10310" w:h="2410" w:hRule="exact" w:wrap="none" w:vAnchor="page" w:hAnchor="page" w:x="887" w:y="820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Информацию о выполнении настоящего предписания необходимо представить в Территориальный отдел в г. Лангепасе и г. Покачи, по адресу: ул. Ленина, 34, г.Лангепас, индекс 628672, Ханты-Мансийский автономный округ - ЮГР А, Тюменская область, телефакс 8 (34669) 200~6,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e-mail: Langcpasw 86.ro,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spotrcbnadz.or.ru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,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заказным почтовым отправлением с уведомлением о вручении или иным доступным способом в срок до «31» августа 2024 г. с приложением документов и сведений, подтверждающих исполнение предписания.</w:t>
      </w:r>
    </w:p>
    <w:p>
      <w:pPr>
        <w:pStyle w:val="Style13"/>
        <w:keepNext w:val="0"/>
        <w:keepLines w:val="0"/>
        <w:framePr w:w="10310" w:h="686" w:hRule="exact" w:wrap="none" w:vAnchor="page" w:hAnchor="page" w:x="887" w:y="10949"/>
        <w:widowControl w:val="0"/>
        <w:shd w:val="clear" w:color="auto" w:fill="auto"/>
        <w:bidi w:val="0"/>
        <w:spacing w:before="0" w:after="0" w:line="425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Настоящее предписание может быть обжаловано в течение десяти рабочих дней с момента его получения в досудебном порядке, предусмотоенном Федеральным законом от 31.07.2021 г. № 248-ФЗ «О государственном</w:t>
      </w:r>
    </w:p>
    <w:p>
      <w:pPr>
        <w:pStyle w:val="Style13"/>
        <w:keepNext w:val="0"/>
        <w:keepLines w:val="0"/>
        <w:framePr w:wrap="none" w:vAnchor="page" w:hAnchor="page" w:x="887" w:y="1164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контроле (надзоре) и муниципальном контроле в Российской Федерации».</w:t>
      </w:r>
    </w:p>
    <w:p>
      <w:pPr>
        <w:pStyle w:val="Style13"/>
        <w:keepNext w:val="0"/>
        <w:keepLines w:val="0"/>
        <w:framePr w:w="10310" w:h="686" w:hRule="exact" w:wrap="none" w:vAnchor="page" w:hAnchor="page" w:x="887" w:y="11986"/>
        <w:widowControl w:val="0"/>
        <w:shd w:val="clear" w:color="auto" w:fill="auto"/>
        <w:bidi w:val="0"/>
        <w:spacing w:before="0" w:after="0" w:line="425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Предписание об устранении нарушений обязательных требований, выданное в рамках осуществления федерального государственного санитарно-эпидемиологического надзора может быть обжаловано в судебном порядке</w:t>
      </w:r>
    </w:p>
    <w:p>
      <w:pPr>
        <w:pStyle w:val="Style13"/>
        <w:keepNext w:val="0"/>
        <w:keepLines w:val="0"/>
        <w:framePr w:wrap="none" w:vAnchor="page" w:hAnchor="page" w:x="887" w:y="1267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только после прохождения процедуры досудебного обжалования.</w:t>
      </w:r>
    </w:p>
    <w:p>
      <w:pPr>
        <w:pStyle w:val="Style6"/>
        <w:keepNext w:val="0"/>
        <w:keepLines w:val="0"/>
        <w:framePr w:wrap="none" w:vAnchor="page" w:hAnchor="page" w:x="887" w:y="13287"/>
        <w:widowControl w:val="0"/>
        <w:shd w:val="clear" w:color="auto" w:fill="auto"/>
        <w:bidi w:val="0"/>
        <w:spacing w:before="0" w:after="0" w:line="240" w:lineRule="auto"/>
        <w:ind w:left="4" w:right="7272" w:firstLine="520"/>
        <w:jc w:val="both"/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Заместитель начальника</w:t>
      </w:r>
    </w:p>
    <w:p>
      <w:pPr>
        <w:pStyle w:val="Style13"/>
        <w:keepNext w:val="0"/>
        <w:keepLines w:val="0"/>
        <w:framePr w:w="10310" w:h="494" w:hRule="exact" w:wrap="none" w:vAnchor="page" w:hAnchor="page" w:x="887" w:y="13599"/>
        <w:widowControl w:val="0"/>
        <w:shd w:val="clear" w:color="auto" w:fill="auto"/>
        <w:bidi w:val="0"/>
        <w:spacing w:before="0" w:after="0" w:line="288" w:lineRule="auto"/>
        <w:ind w:left="1428" w:right="0" w:hanging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(должность лица, составившего</w:t>
        <w:br/>
        <w:t>предписание)</w:t>
      </w:r>
    </w:p>
    <w:p>
      <w:pPr>
        <w:pStyle w:val="Style13"/>
        <w:keepNext w:val="0"/>
        <w:keepLines w:val="0"/>
        <w:framePr w:wrap="none" w:vAnchor="page" w:hAnchor="page" w:x="5643" w:y="1359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(подпись)</w:t>
      </w:r>
    </w:p>
    <w:p>
      <w:pPr>
        <w:pStyle w:val="Style6"/>
        <w:keepNext w:val="0"/>
        <w:keepLines w:val="0"/>
        <w:framePr w:w="2002" w:h="691" w:hRule="exact" w:wrap="none" w:vAnchor="page" w:hAnchor="page" w:x="8274" w:y="13133"/>
        <w:widowControl w:val="0"/>
        <w:pBdr>
          <w:bottom w:val="single" w:sz="4" w:space="0" w:color="auto"/>
        </w:pBdr>
        <w:shd w:val="clear" w:color="auto" w:fill="auto"/>
        <w:bidi w:val="0"/>
        <w:spacing w:before="0" w:after="180" w:line="240" w:lineRule="auto"/>
        <w:ind w:left="0" w:right="5" w:firstLine="0"/>
        <w:jc w:val="center"/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Ж.Ю.Тихонова</w:t>
      </w:r>
    </w:p>
    <w:p>
      <w:pPr>
        <w:pStyle w:val="Style13"/>
        <w:keepNext w:val="0"/>
        <w:keepLines w:val="0"/>
        <w:framePr w:w="2002" w:h="691" w:hRule="exact" w:wrap="none" w:vAnchor="page" w:hAnchor="page" w:x="8274" w:y="13133"/>
        <w:widowControl w:val="0"/>
        <w:shd w:val="clear" w:color="auto" w:fill="auto"/>
        <w:bidi w:val="0"/>
        <w:spacing w:before="0" w:after="0" w:line="240" w:lineRule="auto"/>
        <w:ind w:left="0" w:right="5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(инициалы и фамилия)</w:t>
      </w:r>
    </w:p>
    <w:p>
      <w:pPr>
        <w:pStyle w:val="Style2"/>
        <w:keepNext w:val="0"/>
        <w:keepLines w:val="0"/>
        <w:framePr w:wrap="none" w:vAnchor="page" w:hAnchor="page" w:x="887" w:y="14285"/>
        <w:widowControl w:val="0"/>
        <w:shd w:val="clear" w:color="auto" w:fill="auto"/>
        <w:tabs>
          <w:tab w:leader="underscore" w:pos="3461" w:val="left"/>
          <w:tab w:leader="underscore" w:pos="4056" w:val="left"/>
          <w:tab w:leader="underscore" w:pos="4987" w:val="left"/>
          <w:tab w:leader="underscore" w:pos="5688" w:val="left"/>
        </w:tabs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>С предписанием ознакомлена» «</w:t>
        <w:tab/>
      </w:r>
      <w:r>
        <w:rPr>
          <w:rFonts w:ascii="Arial" w:eastAsia="Arial" w:hAnsi="Arial" w:cs="Arial"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27</w:t>
        <w:tab/>
        <w:t>» _марта</w:t>
        <w:tab/>
        <w:t>20_23</w:t>
        <w:tab/>
        <w:t>г.</w:t>
      </w:r>
    </w:p>
    <w:p>
      <w:pPr>
        <w:pStyle w:val="Style17"/>
        <w:keepNext w:val="0"/>
        <w:keepLines w:val="0"/>
        <w:framePr w:wrap="none" w:vAnchor="page" w:hAnchor="page" w:x="1439" w:y="1499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(под</w:t>
      </w:r>
    </w:p>
    <w:p>
      <w:pPr>
        <w:framePr w:wrap="none" w:vAnchor="page" w:hAnchor="page" w:x="1832" w:y="14693"/>
        <w:widowControl w:val="0"/>
        <w:rPr>
          <w:sz w:val="2"/>
          <w:szCs w:val="2"/>
        </w:rPr>
      </w:pPr>
      <w:r>
        <w:drawing>
          <wp:inline>
            <wp:extent cx="286385" cy="323215"/>
            <wp:docPr id="2" name="Picut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286385" cy="32321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3"/>
        <w:keepNext w:val="0"/>
        <w:keepLines w:val="0"/>
        <w:framePr w:w="10310" w:h="470" w:hRule="exact" w:wrap="none" w:vAnchor="page" w:hAnchor="page" w:x="887" w:y="14765"/>
        <w:widowControl w:val="0"/>
        <w:pBdr>
          <w:bottom w:val="single" w:sz="4" w:space="0" w:color="auto"/>
        </w:pBdr>
        <w:shd w:val="clear" w:color="auto" w:fill="auto"/>
        <w:tabs>
          <w:tab w:leader="underscore" w:pos="4210" w:val="left"/>
        </w:tabs>
        <w:bidi w:val="0"/>
        <w:spacing w:before="0" w:after="0" w:line="240" w:lineRule="auto"/>
        <w:ind w:left="1447" w:right="0" w:firstLine="920"/>
        <w:jc w:val="left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Н.В.Шахматова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ab/>
      </w:r>
    </w:p>
    <w:p>
      <w:pPr>
        <w:pStyle w:val="Style13"/>
        <w:keepNext w:val="0"/>
        <w:keepLines w:val="0"/>
        <w:framePr w:w="10310" w:h="470" w:hRule="exact" w:wrap="none" w:vAnchor="page" w:hAnchor="page" w:x="887" w:y="14765"/>
        <w:widowControl w:val="0"/>
        <w:shd w:val="clear" w:color="auto" w:fill="auto"/>
        <w:bidi w:val="0"/>
        <w:spacing w:before="0" w:after="0" w:line="240" w:lineRule="auto"/>
        <w:ind w:left="1607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(инициалы и фамилия)</w:t>
      </w:r>
    </w:p>
    <w:p>
      <w:pPr>
        <w:pStyle w:val="Style13"/>
        <w:keepNext w:val="0"/>
        <w:keepLines w:val="0"/>
        <w:framePr w:wrap="none" w:vAnchor="page" w:hAnchor="page" w:x="887" w:y="1543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Предписание направлено по адресу:</w:t>
      </w: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1900" w:h="16840"/>
      <w:pgMar w:top="360" w:right="360" w:bottom="360" w:left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 (3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7">
    <w:name w:val="Основной текст_"/>
    <w:basedOn w:val="DefaultParagraphFont"/>
    <w:link w:val="Styl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harStyle12">
    <w:name w:val="Основной текст (6)_"/>
    <w:basedOn w:val="DefaultParagraphFont"/>
    <w:link w:val="Style11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14">
    <w:name w:val="Основной текст (2)_"/>
    <w:basedOn w:val="DefaultParagraphFont"/>
    <w:link w:val="Style13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18">
    <w:name w:val="Подпись к картинке_"/>
    <w:basedOn w:val="DefaultParagraphFont"/>
    <w:link w:val="Style17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2">
    <w:name w:val="Основной текст (3)"/>
    <w:basedOn w:val="Normal"/>
    <w:link w:val="CharStyle3"/>
    <w:pPr>
      <w:widowControl w:val="0"/>
      <w:shd w:val="clear" w:color="auto" w:fill="auto"/>
      <w:spacing w:after="22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6">
    <w:name w:val="Основной текст"/>
    <w:basedOn w:val="Normal"/>
    <w:link w:val="CharStyle7"/>
    <w:pPr>
      <w:widowControl w:val="0"/>
      <w:shd w:val="clear" w:color="auto" w:fill="auto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11">
    <w:name w:val="Основной текст (6)"/>
    <w:basedOn w:val="Normal"/>
    <w:link w:val="CharStyle12"/>
    <w:pPr>
      <w:widowControl w:val="0"/>
      <w:shd w:val="clear" w:color="auto" w:fill="auto"/>
      <w:spacing w:after="340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Style13">
    <w:name w:val="Основной текст (2)"/>
    <w:basedOn w:val="Normal"/>
    <w:link w:val="CharStyle14"/>
    <w:pPr>
      <w:widowControl w:val="0"/>
      <w:shd w:val="clear" w:color="auto" w:fill="auto"/>
      <w:spacing w:after="180" w:line="252" w:lineRule="auto"/>
      <w:ind w:firstLine="32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17">
    <w:name w:val="Подпись к картинке"/>
    <w:basedOn w:val="Normal"/>
    <w:link w:val="CharStyle18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